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 Vereador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ADAILTON DE PAULA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bookmarkStart w:colFirst="0" w:colLast="0" w:name="_heading=h.lmxblw4tvcou" w:id="0"/>
      <w:bookmarkEnd w:id="0"/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226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/2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REATIVAÇÃO DO CENTRO DE TREINAMENTO QUE OFERECE CURSOS E PALESTRAS VOLTADOS PARA OS AGRICULTORES DE NOSSA REGIÃO.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justificativa para essa solicitação é a importância fundamental da capacitação contínua dos agricultores para o desenvolvimento sustentável da agricultura local. Com o avanço das tecnologias e técnicas agrícolas, é essencial que nossos produtores tenham acesso a informações atualizadas e práticas que possam melhorar a produtividade e a qualidade de suas colheitas.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disso, o centro de treinamento não apenas promove o aprendizado, mas também fortalece a união entre os agricultores, criando um espaço para troca de experiências e conhecimentos. A reativação desse espaço contribuirá significativamente para o fortalecimento da agricultura familiar e o aumento da segurança alimentar em nosso munícipio.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03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junho 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ADAILTON DE PAULA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Vereador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Pd7BrOzayEncNXztjXmIrZGVw==">CgMxLjAyDmgubG14Ymx3NHR2Y291OAByITF0eWxfY2h2b21zeXVJWXFOVk85ZTVaZVEtUTBybk55Sw==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2025-03-11T12:40:00Z</dcterms:created>
</cp:coreProperties>
</file>